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pacing w:val="5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3" w:firstLineChars="150"/>
        <w:jc w:val="left"/>
        <w:textAlignment w:val="auto"/>
        <w:rPr>
          <w:rFonts w:hint="default" w:ascii="Times New Roman" w:hAnsi="Times New Roman" w:eastAsia="仿宋_GB2312" w:cs="仿宋_GB2312"/>
          <w:spacing w:val="45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51"/>
          <w:sz w:val="32"/>
          <w:szCs w:val="32"/>
          <w:lang w:val="en-US" w:eastAsia="zh-CN"/>
        </w:rPr>
        <w:t>委托人：</w:t>
      </w:r>
      <w:r>
        <w:rPr>
          <w:rFonts w:hint="eastAsia" w:ascii="Times New Roman" w:hAnsi="Times New Roman" w:eastAsia="仿宋_GB2312" w:cs="仿宋_GB2312"/>
          <w:spacing w:val="45"/>
          <w:sz w:val="32"/>
          <w:szCs w:val="32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受委托人：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职    务：    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受委托人：                 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职    务：    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现委托上列受委托人在我（单位）与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纠纷一案中，作为我方代理人。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代理人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的代理权限为：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代理人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的代理权限为：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（1）如委托人是法人或其他经济组织，请在委托人处填写单位名称或加盖公章。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（2）授权委托书由委托人签名盖章，并说明委托事项和权限方为有效。代理人代为承认放弃或者变更仲裁请求进行和解，须有被代理人特别授权。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（3）代理权限发生变更或解除，当事人应当书面告知本仲裁庭。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（4）此书一式2份，1份由委托人存查，1份由委托人交由受委托人递交仲裁庭。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0668"/>
    <w:rsid w:val="05B76F05"/>
    <w:rsid w:val="094B181C"/>
    <w:rsid w:val="2A853BDD"/>
    <w:rsid w:val="41E4659A"/>
    <w:rsid w:val="436011AB"/>
    <w:rsid w:val="45FA15A3"/>
    <w:rsid w:val="506C24C8"/>
    <w:rsid w:val="560835AA"/>
    <w:rsid w:val="5CE828EA"/>
    <w:rsid w:val="619C7E6A"/>
    <w:rsid w:val="63D05D1B"/>
    <w:rsid w:val="6CD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2021-07-29T08:19:00Z</dcterms:created>
  <dc:creator>hp</dc:creator>
  <cp:lastModifiedBy>hp</cp:lastModifiedBy>
  <cp:lastPrinted>2021-07-29T08:37:31Z</cp:lastPrinted>
  <dcterms:modified xsi:type="dcterms:W3CDTF">2021-07-29T08:47:09Z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B82DE5DEBEDC42F6AAC192BC2C251103</vt:lpwstr>
  </property>
</Properties>
</file>